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6C7" w:rsidRPr="00EE132E" w:rsidRDefault="004D26C7" w:rsidP="00E538B3">
      <w:pPr>
        <w:pStyle w:val="Balk2"/>
        <w:tabs>
          <w:tab w:val="left" w:pos="567"/>
        </w:tabs>
        <w:jc w:val="center"/>
        <w:rPr>
          <w:rFonts w:ascii="Times New Roman" w:hAnsi="Times New Roman" w:cs="Times New Roman"/>
          <w:b/>
          <w:color w:val="auto"/>
          <w:sz w:val="24"/>
          <w:szCs w:val="24"/>
        </w:rPr>
      </w:pPr>
      <w:r w:rsidRPr="00EE132E">
        <w:rPr>
          <w:rFonts w:ascii="Times New Roman" w:hAnsi="Times New Roman" w:cs="Times New Roman"/>
          <w:b/>
          <w:color w:val="auto"/>
          <w:sz w:val="24"/>
          <w:szCs w:val="24"/>
        </w:rPr>
        <w:t>SAĞLIK BİLGİ YÖNETİM SİSTEMLERİ ALIM KILAVUZU</w:t>
      </w:r>
    </w:p>
    <w:p w:rsidR="00AB3DC2" w:rsidRPr="00EE132E" w:rsidRDefault="00AB3DC2" w:rsidP="00E538B3">
      <w:pPr>
        <w:pStyle w:val="Balk2"/>
        <w:tabs>
          <w:tab w:val="left" w:pos="567"/>
        </w:tabs>
        <w:jc w:val="center"/>
        <w:rPr>
          <w:rFonts w:ascii="Times New Roman" w:hAnsi="Times New Roman" w:cs="Times New Roman"/>
          <w:b/>
          <w:color w:val="auto"/>
          <w:sz w:val="24"/>
          <w:szCs w:val="24"/>
        </w:rPr>
      </w:pPr>
      <w:r w:rsidRPr="00EE132E">
        <w:rPr>
          <w:rFonts w:ascii="Times New Roman" w:hAnsi="Times New Roman" w:cs="Times New Roman"/>
          <w:b/>
          <w:color w:val="auto"/>
          <w:sz w:val="24"/>
          <w:szCs w:val="24"/>
        </w:rPr>
        <w:t>DİYALİZ BİLGİ YÖNETİM SİSTEMİ</w:t>
      </w:r>
    </w:p>
    <w:p w:rsidR="00E538B3" w:rsidRPr="00EE132E" w:rsidRDefault="00E538B3" w:rsidP="00E538B3"/>
    <w:p w:rsidR="00AB3DC2" w:rsidRPr="00EE132E" w:rsidRDefault="00AB3DC2" w:rsidP="00AB3DC2">
      <w:pPr>
        <w:jc w:val="both"/>
        <w:rPr>
          <w:rFonts w:ascii="Times New Roman" w:hAnsi="Times New Roman" w:cs="Times New Roman"/>
          <w:sz w:val="24"/>
          <w:szCs w:val="24"/>
        </w:rPr>
      </w:pPr>
      <w:r w:rsidRPr="00EE132E">
        <w:rPr>
          <w:rFonts w:ascii="Times New Roman" w:hAnsi="Times New Roman" w:cs="Times New Roman"/>
          <w:sz w:val="24"/>
          <w:szCs w:val="24"/>
        </w:rPr>
        <w:t xml:space="preserve">Hastanın servise kayıt ve kabulünden, herhangi bir nedenle (başka bir merkeze nakil, ex vb.) servisten ayrılışına dek gereksinim duyulan işlemlerin yapılmasını ve gerekli kayıtların tutulmasını amaçlamaktadır. </w:t>
      </w:r>
    </w:p>
    <w:p w:rsidR="00AB3DC2" w:rsidRPr="00EE132E" w:rsidRDefault="00AB3DC2" w:rsidP="00AB3DC2">
      <w:pPr>
        <w:pStyle w:val="ListeParagraf"/>
        <w:numPr>
          <w:ilvl w:val="1"/>
          <w:numId w:val="1"/>
        </w:numPr>
        <w:tabs>
          <w:tab w:val="left" w:pos="709"/>
        </w:tabs>
        <w:jc w:val="both"/>
        <w:rPr>
          <w:rFonts w:ascii="Times New Roman" w:hAnsi="Times New Roman" w:cs="Times New Roman"/>
          <w:sz w:val="24"/>
          <w:szCs w:val="24"/>
        </w:rPr>
      </w:pPr>
      <w:r w:rsidRPr="00EE132E">
        <w:rPr>
          <w:rFonts w:ascii="Times New Roman" w:hAnsi="Times New Roman" w:cs="Times New Roman"/>
          <w:sz w:val="24"/>
          <w:szCs w:val="24"/>
        </w:rPr>
        <w:t>Poliklinik, farklı servis ya da acilden hastanın servise kabulü ile ilgili işlemler gerçekleştirilebilmelidir.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Diğer servislerde yatan hastalar için tedavi isteği yapılabilmelidir.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Servisten gelen hastaların ve günübirlik diyaliz hastalarının bilgilerine ulaşılabilmeli, istenildiğinde rapor alınabilmelidir.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Hastanın servise kabulü ile ilgili tüm kayıtlar tutulabilmelidir.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Herhangi bir anda servisteki dolu, boş makineler listelenebilmeli ve seçim yapılabilmelidir. Bu seçim yapılırken hasta ve hemodiyaliz makinesinin HBV, HCV, HIV vb. parametreleri göz önünde bulundurulmalıdır.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Mevcut makinelerden çalışan ve arızalı ya da bakımda olanlarla bakıma alınması planlananların listesi devamlı olarak güncellenmeli ve randevularda otomatik düzenlemeler yapılabilmelidir.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Serviste bulunan makinelerin durumu, KMBYS’de yer almalıdır.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Randevulu hasta kaydı yapılabilmeli, istenen zaman diliminde hastaların randevuları periyodik olarak düzenlenebilmelidir. Gerektiğinde randevu iptali ve diğer randevular arasında transferler HBV, HCV, HIV vb. parametreler göz önünde bulundurularak yapılabilmelidir.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 xml:space="preserve"> Oluşturulan tedavi planı istenilen zaman diliminde değiştirilebilmeli (dondurulabilmeli, durdurulabilmeli, silinebilmeli, iptal edilebilmeli vb.), açıklama girilebilmeli, istenilen tarihte istenilen tedavi planı tekrar başlatılabilmelidir.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 tedavi bilgileri ve hastanın diyaliz sırasında gerçekleştirilen ek tedavileri (ilaç, tetkik, konsültasyon vb.) sisteme girilebilmeli ve bu kayıtlara istenildiğinde ulaşılabilmelidir.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 xml:space="preserve">Hangi hastanın hangi seansta hangi hemşire tarafından takibinin yapıldığının,  hastaya verilen destek tedavisi ve tıbbi tedavinin kim tarafından uygulandığının kaydı tutulabilmelidir. Bu kayıtlar istenildiği zaman görüntülenebilmeli ve raporlanabilmelidir. </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Raporlama ve görüntüleme XLS (X), PDF, XML vb. formatlarda yapılabilmelidir.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Hastanın; kullanıyor ise geliş-gidiş servis ulaşım bilgisi güzergâh, servis şoförü ve saatleri detayları ile kaydedilebilmelidir.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Hastanın hepatit, diyabet, hipertansiyon/hipotansiyon gibi kronik takip gerektiren hastalıkları ve damar yoluna ilişkin kayıtları tutulabilmelidir.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Hastaya tetkik istenebilmeli, gerektiğinde güncelleme / ekleme yapılabilmelidir.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Bakanlık veri gönderim standartlarına uygun olarak LBYS ile entegrasyon sağlanmalıdır.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Belirli test parametreleri (HgA1c vb.) ile tanı ilişkisi kurulabilmelidir. Bu ilişkiye göre ilgili testin tanı kontrolü yapılarak hastaya eklenmesi/eklenmemesi sağlanabilmelidir.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İstenen testlerle ilişkili Kt/V ve URR hesaplamaları istenilen yöntemle yapılabilmeli ve sonuçlar raporlanabilmelidir.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lastRenderedPageBreak/>
        <w:t>Hekim isteklerinin (tedavi, ilaç vb.) kayıtları ve isteğin hangi hekim tarafından yapıldığının kaydı tutulabilmelidir.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 için kullanılan ilaç, yapılan ameliyat, tetkik vb. işlemler ve kullanılan tüm malzemelere ait ücretler (fistül operasyonu, katater, enjektör, röntgen, ilaç vb.) hastanın elektronik ortamda bulunan mali kayıtlarına ve hasta dosyasına anlık olarak yansıtılabilmelidir. Hastanın herhangi bir andaki fatura bilgileri görüntülenebilmelidir.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Diyaliz ünitesinde bulunan stoklara ilişkin kayıtlar tutulabilmelidir. Bu stok kayıtlarında kullanılacak solüsyonlar, setler, diyalizörler ve diğer malzemelere ilişkin stok hareketleri, son durumlar ve istatistikler alınabilmelidir.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Yatak ya da makine değişiklikleri, hastaların izinli ayrılışları gibi işlemler yapılabilmeli ve geçmişe dönük olarak izlenebilmelidir.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Yatak ya da makine doluluk bilgisi alınabilmeli ve izlenebilmelidir.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Kurum, servis ve makine bazında istatistikler alınabilmelidir.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Ex hasta bilgileri, uygulanan diyaliz hizmetleri, giriş-çıkış test bilgileri, Kt/V ve URR bilgileri vb. tüm istatistikler alınabilmelidir.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Hastanın ayrılışında epikriz raporu, tedavi raporu vb. istenilen diğer raporlar hazırlanabilmelidir.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Hastanın transplantasyona uygunluk durumları ve iletişim bilgileri hakkındaki kayıtlar sistemde gerekli gizlilik, güvenlik ve mahremiyet ilkelerine uygun olarak tutulabilmelidir. Gerektiğinde bilgiler güncellenebilmelidir.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Hastaların TDIS entegrasyonu yapılabilmeli, gerektiğinde gönderim ile ilgili rapor alınabilmelidir.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Sağlık Bakanlığı Diyaliz İstatistikleri istenilen tarih aralığında alınabilmeli ve istenilen formatta raporlanabilmelidir.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Nefroloji /İç Hastalıkları Polikliniğine sevk yapılabildiği gibi Hemodiyaliz Ünitesine de sevk yapılabilmelidir.  (Hemodiyaliz ünitesine sevk halinde günübirlik takip almalıdır )</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Hemodiyaliz rapor kaydı yapılabilmelidir. Oluşturulan rapor MEDULA web servisine çevrimiçi (online) gönderilebilmelidir.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İhtiyaç halinde başka sağlık hizmeti sunucusunda kayıtlı hemodiyaliz raporu, MEDULA web servisi aracılığı ile HBYS’ye aktarılabilmelidir.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Mükerrer randevuları için sistem kullanıcıyı uyarabilmelidir.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Haftalık seanslar için seans şablon tanımlaması yapılabilmelidir.</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 xml:space="preserve">Hastanın istenilen tarih aralığında seans planları görüntülenebilmelidir. </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Hastanın önceki  tüm tedavileri  ile önceki hemodiyaliz seans işlemleri görüntülenebilmelidir.</w:t>
      </w:r>
    </w:p>
    <w:p w:rsidR="00AB3DC2" w:rsidRPr="00EE132E" w:rsidRDefault="00F42177"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Yatan h</w:t>
      </w:r>
      <w:r w:rsidR="00AB3DC2" w:rsidRPr="00EE132E">
        <w:rPr>
          <w:rFonts w:ascii="Times New Roman" w:hAnsi="Times New Roman" w:cs="Times New Roman"/>
          <w:sz w:val="24"/>
          <w:szCs w:val="24"/>
        </w:rPr>
        <w:t xml:space="preserve">asta servislerinden hemodiyaliz ünitesine sevk yapılabilmelidir. </w:t>
      </w:r>
    </w:p>
    <w:p w:rsidR="00AB3DC2" w:rsidRPr="00EE132E" w:rsidRDefault="00AB3DC2" w:rsidP="00AB3DC2">
      <w:pPr>
        <w:pStyle w:val="ListeParagraf"/>
        <w:numPr>
          <w:ilvl w:val="1"/>
          <w:numId w:val="1"/>
        </w:numPr>
        <w:tabs>
          <w:tab w:val="left" w:pos="709"/>
        </w:tabs>
        <w:ind w:left="567" w:hanging="567"/>
        <w:jc w:val="both"/>
        <w:rPr>
          <w:rFonts w:ascii="Times New Roman" w:hAnsi="Times New Roman" w:cs="Times New Roman"/>
          <w:sz w:val="24"/>
          <w:szCs w:val="24"/>
        </w:rPr>
      </w:pPr>
      <w:r w:rsidRPr="00EE132E">
        <w:rPr>
          <w:rFonts w:ascii="Times New Roman" w:hAnsi="Times New Roman" w:cs="Times New Roman"/>
          <w:sz w:val="24"/>
          <w:szCs w:val="24"/>
        </w:rPr>
        <w:t>Diğer birimlerden konsültasyon isteğinde bulunulabilmeli, sonuçlar izlenebilmeli,  diğer birimlerin konsültasyon ve randevu taleplerine cevap verilebilmelidir.</w:t>
      </w:r>
    </w:p>
    <w:p w:rsidR="006379A3" w:rsidRDefault="006379A3">
      <w:bookmarkStart w:id="0" w:name="_GoBack"/>
      <w:bookmarkEnd w:id="0"/>
    </w:p>
    <w:sectPr w:rsidR="006379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273" w:rsidRDefault="002D1273" w:rsidP="00F154AA">
      <w:pPr>
        <w:spacing w:after="0" w:line="240" w:lineRule="auto"/>
      </w:pPr>
      <w:r>
        <w:separator/>
      </w:r>
    </w:p>
  </w:endnote>
  <w:endnote w:type="continuationSeparator" w:id="0">
    <w:p w:rsidR="002D1273" w:rsidRDefault="002D1273" w:rsidP="00F15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4395698"/>
      <w:docPartObj>
        <w:docPartGallery w:val="Page Numbers (Bottom of Page)"/>
        <w:docPartUnique/>
      </w:docPartObj>
    </w:sdtPr>
    <w:sdtEndPr>
      <w:rPr>
        <w:rFonts w:ascii="Times New Roman" w:hAnsi="Times New Roman" w:cs="Times New Roman"/>
        <w:sz w:val="24"/>
      </w:rPr>
    </w:sdtEndPr>
    <w:sdtContent>
      <w:p w:rsidR="00F154AA" w:rsidRPr="00F154AA" w:rsidRDefault="00F154AA">
        <w:pPr>
          <w:pStyle w:val="AltBilgi"/>
          <w:jc w:val="center"/>
          <w:rPr>
            <w:rFonts w:ascii="Times New Roman" w:hAnsi="Times New Roman" w:cs="Times New Roman"/>
            <w:sz w:val="24"/>
          </w:rPr>
        </w:pPr>
        <w:r w:rsidRPr="00F154AA">
          <w:rPr>
            <w:rFonts w:ascii="Times New Roman" w:hAnsi="Times New Roman" w:cs="Times New Roman"/>
            <w:sz w:val="24"/>
          </w:rPr>
          <w:fldChar w:fldCharType="begin"/>
        </w:r>
        <w:r w:rsidRPr="00F154AA">
          <w:rPr>
            <w:rFonts w:ascii="Times New Roman" w:hAnsi="Times New Roman" w:cs="Times New Roman"/>
            <w:sz w:val="24"/>
          </w:rPr>
          <w:instrText>PAGE   \* MERGEFORMAT</w:instrText>
        </w:r>
        <w:r w:rsidRPr="00F154AA">
          <w:rPr>
            <w:rFonts w:ascii="Times New Roman" w:hAnsi="Times New Roman" w:cs="Times New Roman"/>
            <w:sz w:val="24"/>
          </w:rPr>
          <w:fldChar w:fldCharType="separate"/>
        </w:r>
        <w:r w:rsidR="00EE132E">
          <w:rPr>
            <w:rFonts w:ascii="Times New Roman" w:hAnsi="Times New Roman" w:cs="Times New Roman"/>
            <w:noProof/>
            <w:sz w:val="24"/>
          </w:rPr>
          <w:t>1</w:t>
        </w:r>
        <w:r w:rsidRPr="00F154AA">
          <w:rPr>
            <w:rFonts w:ascii="Times New Roman" w:hAnsi="Times New Roman" w:cs="Times New Roman"/>
            <w:sz w:val="24"/>
          </w:rPr>
          <w:fldChar w:fldCharType="end"/>
        </w:r>
      </w:p>
    </w:sdtContent>
  </w:sdt>
  <w:p w:rsidR="00F154AA" w:rsidRDefault="00F154A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273" w:rsidRDefault="002D1273" w:rsidP="00F154AA">
      <w:pPr>
        <w:spacing w:after="0" w:line="240" w:lineRule="auto"/>
      </w:pPr>
      <w:r>
        <w:separator/>
      </w:r>
    </w:p>
  </w:footnote>
  <w:footnote w:type="continuationSeparator" w:id="0">
    <w:p w:rsidR="002D1273" w:rsidRDefault="002D1273" w:rsidP="00F154A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B3CF1"/>
    <w:multiLevelType w:val="multilevel"/>
    <w:tmpl w:val="52701FFC"/>
    <w:lvl w:ilvl="0">
      <w:start w:val="2"/>
      <w:numFmt w:val="none"/>
      <w:lvlText w:val="1."/>
      <w:lvlJc w:val="left"/>
      <w:pPr>
        <w:ind w:left="540" w:hanging="540"/>
      </w:pPr>
      <w:rPr>
        <w:rFonts w:hint="default"/>
        <w:b/>
      </w:rPr>
    </w:lvl>
    <w:lvl w:ilvl="1">
      <w:start w:val="1"/>
      <w:numFmt w:val="decimal"/>
      <w:lvlText w:val="%2."/>
      <w:lvlJc w:val="left"/>
      <w:pPr>
        <w:ind w:left="540" w:hanging="540"/>
      </w:pPr>
      <w:rPr>
        <w:rFonts w:ascii="Times New Roman" w:eastAsiaTheme="minorHAnsi" w:hAnsi="Times New Roman" w:cs="Times New Roman"/>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DC2"/>
    <w:rsid w:val="002D1273"/>
    <w:rsid w:val="004D26C7"/>
    <w:rsid w:val="00634727"/>
    <w:rsid w:val="006379A3"/>
    <w:rsid w:val="00AB3DC2"/>
    <w:rsid w:val="00BA5C0B"/>
    <w:rsid w:val="00E538B3"/>
    <w:rsid w:val="00EE132E"/>
    <w:rsid w:val="00F154AA"/>
    <w:rsid w:val="00F421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CAB2B7-019A-478D-ACE0-8514181CF9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3DC2"/>
  </w:style>
  <w:style w:type="paragraph" w:styleId="Balk2">
    <w:name w:val="heading 2"/>
    <w:basedOn w:val="Normal"/>
    <w:next w:val="Normal"/>
    <w:link w:val="Balk2Char"/>
    <w:uiPriority w:val="9"/>
    <w:unhideWhenUsed/>
    <w:qFormat/>
    <w:rsid w:val="00AB3DC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AB3DC2"/>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AB3DC2"/>
    <w:pPr>
      <w:ind w:left="720"/>
      <w:contextualSpacing/>
    </w:pPr>
  </w:style>
  <w:style w:type="paragraph" w:styleId="stBilgi">
    <w:name w:val="header"/>
    <w:basedOn w:val="Normal"/>
    <w:link w:val="stBilgiChar"/>
    <w:uiPriority w:val="99"/>
    <w:unhideWhenUsed/>
    <w:rsid w:val="00F154A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154AA"/>
  </w:style>
  <w:style w:type="paragraph" w:styleId="AltBilgi">
    <w:name w:val="footer"/>
    <w:basedOn w:val="Normal"/>
    <w:link w:val="AltBilgiChar"/>
    <w:uiPriority w:val="99"/>
    <w:unhideWhenUsed/>
    <w:rsid w:val="00F154A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154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822</Words>
  <Characters>4689</Characters>
  <Application>Microsoft Office Word</Application>
  <DocSecurity>0</DocSecurity>
  <Lines>39</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DBYS</dc:title>
  <dc:subject/>
  <dc:creator>Filiz İŞLEYEN</dc:creator>
  <cp:keywords>SBYS-AK</cp:keywords>
  <dc:description/>
  <cp:lastModifiedBy>FİLİZ İŞLEYEN</cp:lastModifiedBy>
  <cp:revision>9</cp:revision>
  <dcterms:created xsi:type="dcterms:W3CDTF">2017-10-03T09:05:00Z</dcterms:created>
  <dcterms:modified xsi:type="dcterms:W3CDTF">2019-09-02T08:51:00Z</dcterms:modified>
</cp:coreProperties>
</file>